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17" w:rsidRDefault="00FF306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淮安市公安局</w:t>
      </w:r>
    </w:p>
    <w:p w:rsidR="00F62017" w:rsidRDefault="00FF306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2022</w:t>
      </w:r>
      <w:r>
        <w:rPr>
          <w:rFonts w:ascii="Times New Roman" w:eastAsia="方正小标宋_GBK" w:hAnsi="Times New Roman" w:hint="eastAsia"/>
          <w:sz w:val="44"/>
          <w:szCs w:val="44"/>
        </w:rPr>
        <w:t>年政府信息公开工作年度报告</w:t>
      </w:r>
    </w:p>
    <w:p w:rsidR="00F62017" w:rsidRDefault="00F62017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根据《中华人民共和国政府信息公开条例》（以下简称《条例》），淮安市公安局编制了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年政府信息公开工作年度报告，本报告包括总体情况、主动公开政府信息情况、政府信息依申请公开办理情况、因政府信息公开申请行政复议和提起行政诉讼情况、</w:t>
      </w:r>
      <w:r>
        <w:rPr>
          <w:rFonts w:ascii="Times New Roman" w:eastAsia="方正仿宋_GBK" w:hAnsi="Times New Roman" w:hint="eastAsia"/>
          <w:sz w:val="32"/>
          <w:szCs w:val="32"/>
        </w:rPr>
        <w:t>政府信息公开工作存在的主要问题及改进情况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等。本报告中所列数据统计期限从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日至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31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日。本报告的电子版可以在淮安市公安局互联网门户网站）下载。如对本报告存在任何疑问，请联系淮安市公安局政务公开工作办公室，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（地址：淮安市生态新城玉兰路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号，邮编：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223001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0517-81330</w:t>
      </w:r>
      <w:r w:rsidR="00741450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83789E">
        <w:rPr>
          <w:rFonts w:ascii="Times New Roman" w:eastAsia="方正仿宋_GBK" w:hAnsi="Times New Roman" w:cs="Times New Roman" w:hint="eastAsia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，电子邮箱：</w:t>
      </w:r>
      <w:hyperlink r:id="rId8" w:history="1">
        <w:r>
          <w:rPr>
            <w:rFonts w:ascii="Times New Roman" w:eastAsia="方正仿宋_GBK" w:hAnsi="Times New Roman" w:cs="Times New Roman" w:hint="eastAsia"/>
            <w:sz w:val="32"/>
            <w:szCs w:val="32"/>
          </w:rPr>
          <w:t>haga_zwxxgk@163.com</w:t>
        </w:r>
      </w:hyperlink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一、总体情况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，淮安市公安局认真落实《中华人民共和国政府信息公开条例》，坚持“以公开为常态，不公开为例外”的原则，深入贯彻落实《条例》及国家、省、市关于政务公开有关要求，在政府信息公开工作上持续发力，取得了明显成效。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楷体_GBK" w:hAnsi="Times New Roman" w:cs="宋体" w:hint="eastAsia"/>
          <w:kern w:val="0"/>
          <w:sz w:val="32"/>
          <w:szCs w:val="32"/>
        </w:rPr>
        <w:t>（一）主动公开。</w:t>
      </w:r>
      <w:r>
        <w:rPr>
          <w:rFonts w:ascii="Times New Roman" w:eastAsia="方正仿宋_GBK" w:hAnsi="Times New Roman" w:cs="宋体" w:hint="eastAsia"/>
          <w:b/>
          <w:kern w:val="0"/>
          <w:sz w:val="32"/>
          <w:szCs w:val="32"/>
        </w:rPr>
        <w:t>一是全面公开信息。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及时更新市公安局职能架构、领导人员信息、财政预算和决算、市委市政府重点工作落实情况等各类政务信息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1031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条。</w:t>
      </w:r>
      <w:r>
        <w:rPr>
          <w:rFonts w:ascii="Times New Roman" w:eastAsia="方正仿宋_GBK" w:hAnsi="Times New Roman" w:cs="宋体" w:hint="eastAsia"/>
          <w:b/>
          <w:kern w:val="0"/>
          <w:sz w:val="32"/>
          <w:szCs w:val="32"/>
        </w:rPr>
        <w:t>二是优化栏目设置。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新增公开事项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项，突出重点信息公开，完善系统功能，提升栏目实用性。</w:t>
      </w:r>
      <w:r>
        <w:rPr>
          <w:rFonts w:ascii="Times New Roman" w:eastAsia="方正仿宋_GBK" w:hAnsi="Times New Roman" w:cs="宋体" w:hint="eastAsia"/>
          <w:b/>
          <w:kern w:val="0"/>
          <w:sz w:val="32"/>
          <w:szCs w:val="32"/>
        </w:rPr>
        <w:t>三是突出政策解读。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结合疫情防控、为民服务、打击犯罪、道路交通管理等群众关注热点问题，运用图文、问答、动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lastRenderedPageBreak/>
        <w:t>画、视频等多种通俗易懂的形式，政策解读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19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篇。</w:t>
      </w:r>
      <w:r>
        <w:rPr>
          <w:rFonts w:ascii="Times New Roman" w:eastAsia="方正仿宋_GBK" w:hAnsi="Times New Roman" w:cs="宋体" w:hint="eastAsia"/>
          <w:b/>
          <w:kern w:val="0"/>
          <w:sz w:val="32"/>
          <w:szCs w:val="32"/>
        </w:rPr>
        <w:t>四是强化媒体运维。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规范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28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家政务新媒体运维管理，发布信息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10800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条，点击量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万次。</w:t>
      </w:r>
      <w:r>
        <w:rPr>
          <w:rFonts w:ascii="Times New Roman" w:eastAsia="方正仿宋_GBK" w:hAnsi="Times New Roman" w:cs="宋体" w:hint="eastAsia"/>
          <w:b/>
          <w:kern w:val="0"/>
          <w:sz w:val="32"/>
          <w:szCs w:val="32"/>
        </w:rPr>
        <w:t>五是开展政民互动。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通过人大政协建议提案办理、在线访谈、政府信箱、政务热线、警营开放等形式与群众、企事业单位互动交流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万余人次。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楷体_GBK" w:hAnsi="Times New Roman" w:cs="宋体" w:hint="eastAsia"/>
          <w:kern w:val="0"/>
          <w:sz w:val="32"/>
          <w:szCs w:val="32"/>
        </w:rPr>
        <w:t>（二）依申请公开。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进一步规范政府信息依申请公开的办理，完善收转、登记、拟办、审核、发布等流程，最大限度推进公开，保障群众知情权。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年，市级公安机关共接受政府信息公开申请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35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件，较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年大幅上升，全部按照法定程序和时限依法答复，被行政复议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起，被行政诉讼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起，未出现被纠错和败诉情况。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楷体_GBK" w:hAnsi="Times New Roman" w:cs="宋体" w:hint="eastAsia"/>
          <w:kern w:val="0"/>
          <w:sz w:val="32"/>
          <w:szCs w:val="32"/>
        </w:rPr>
        <w:t>（三）政府信息管理。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进一步规范信息管理，健全完善政府信息发布机制、政府信息公开审查机制、政府信息公开协调机制和政府信息公开动态调整机制，完善政府信息主动公开目录，并根据部门职责变化及时进行动态更新调整，及时、准确地公开政府信息。严格落实公文公开属性源头认定机制，行政公文标识主动公开、依申请公开、不予公开属性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,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主动公开的同步制作、发布政策解读。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楷体_GBK" w:hAnsi="Times New Roman" w:cs="宋体" w:hint="eastAsia"/>
          <w:kern w:val="0"/>
          <w:sz w:val="32"/>
          <w:szCs w:val="32"/>
        </w:rPr>
        <w:t>（四）平台建设。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依托淮安市公安局互联网门户网站，推出重点领域信息公开、公告公示、文件公开、政策法规、政策解读、社会治安、交通出行、调查征集等多个栏目，进一步增强政民互动交流，满足各类信息公开需求。深化网上办事大厅建设，提供数字化查询、办事、监督、交流新平台，方便群众“掌上办、预约办、快捷办”，优化行政权力、公共服务清单办理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lastRenderedPageBreak/>
        <w:t>流程。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楷体_GBK" w:hAnsi="Times New Roman" w:cs="宋体" w:hint="eastAsia"/>
          <w:kern w:val="0"/>
          <w:sz w:val="32"/>
          <w:szCs w:val="32"/>
        </w:rPr>
        <w:t>（五）监督保障。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健全政府信息公开领导和承办工作体系，根据人事变动，及时调整市公安局政务公开工作领导小组成员，明确专职工作人员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人、兼职工作人员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人。建立市公安局政府信息公开工作群，提高政府信息公开工作效率。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年，市公安局共组织进行政府信息公开工作培训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次，指导、培训工作人员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30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人次。同时，将政府信息公开工作纳入全局综合考核。</w:t>
      </w:r>
    </w:p>
    <w:p w:rsidR="00F62017" w:rsidRDefault="00FF3066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二、主动公开政府信息情况</w:t>
      </w:r>
    </w:p>
    <w:tbl>
      <w:tblPr>
        <w:tblW w:w="7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0"/>
        <w:gridCol w:w="1950"/>
        <w:gridCol w:w="1951"/>
        <w:gridCol w:w="1951"/>
      </w:tblGrid>
      <w:tr w:rsidR="00F62017">
        <w:trPr>
          <w:jc w:val="center"/>
        </w:trPr>
        <w:tc>
          <w:tcPr>
            <w:tcW w:w="7802" w:type="dxa"/>
            <w:gridSpan w:val="4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第二十条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一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项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信息内容</w:t>
            </w:r>
          </w:p>
        </w:tc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本年制发件数</w:t>
            </w:r>
          </w:p>
        </w:tc>
        <w:tc>
          <w:tcPr>
            <w:tcW w:w="1951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本年废止件数</w:t>
            </w:r>
          </w:p>
        </w:tc>
        <w:tc>
          <w:tcPr>
            <w:tcW w:w="1951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现行有效件数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规章</w:t>
            </w:r>
          </w:p>
        </w:tc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行政规范性文件</w:t>
            </w:r>
          </w:p>
        </w:tc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</w:tr>
      <w:tr w:rsidR="00F62017">
        <w:trPr>
          <w:jc w:val="center"/>
        </w:trPr>
        <w:tc>
          <w:tcPr>
            <w:tcW w:w="7802" w:type="dxa"/>
            <w:gridSpan w:val="4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第二十条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第（五）项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信息内容</w:t>
            </w:r>
          </w:p>
        </w:tc>
        <w:tc>
          <w:tcPr>
            <w:tcW w:w="5852" w:type="dxa"/>
            <w:gridSpan w:val="3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本年处理决定数量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行政许可</w:t>
            </w:r>
          </w:p>
        </w:tc>
        <w:tc>
          <w:tcPr>
            <w:tcW w:w="5852" w:type="dxa"/>
            <w:gridSpan w:val="3"/>
            <w:vAlign w:val="center"/>
          </w:tcPr>
          <w:p w:rsidR="00F62017" w:rsidRDefault="00FF3066">
            <w:pPr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379872</w:t>
            </w:r>
          </w:p>
        </w:tc>
      </w:tr>
      <w:tr w:rsidR="00F62017">
        <w:trPr>
          <w:jc w:val="center"/>
        </w:trPr>
        <w:tc>
          <w:tcPr>
            <w:tcW w:w="7802" w:type="dxa"/>
            <w:gridSpan w:val="4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第二十条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第（六）项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信息内容</w:t>
            </w:r>
          </w:p>
        </w:tc>
        <w:tc>
          <w:tcPr>
            <w:tcW w:w="5852" w:type="dxa"/>
            <w:gridSpan w:val="3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本年处理决定数量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行政处罚</w:t>
            </w:r>
          </w:p>
        </w:tc>
        <w:tc>
          <w:tcPr>
            <w:tcW w:w="5852" w:type="dxa"/>
            <w:gridSpan w:val="3"/>
            <w:vAlign w:val="center"/>
          </w:tcPr>
          <w:p w:rsidR="00F62017" w:rsidRDefault="00FF3066">
            <w:pPr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3180945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行政强制</w:t>
            </w:r>
          </w:p>
        </w:tc>
        <w:tc>
          <w:tcPr>
            <w:tcW w:w="5852" w:type="dxa"/>
            <w:gridSpan w:val="3"/>
            <w:vAlign w:val="center"/>
          </w:tcPr>
          <w:p w:rsidR="00F62017" w:rsidRDefault="00FF3066">
            <w:pPr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28104</w:t>
            </w:r>
          </w:p>
        </w:tc>
      </w:tr>
      <w:tr w:rsidR="00F62017">
        <w:trPr>
          <w:jc w:val="center"/>
        </w:trPr>
        <w:tc>
          <w:tcPr>
            <w:tcW w:w="7802" w:type="dxa"/>
            <w:gridSpan w:val="4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第二十条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第（八）项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信息内容</w:t>
            </w:r>
          </w:p>
        </w:tc>
        <w:tc>
          <w:tcPr>
            <w:tcW w:w="5852" w:type="dxa"/>
            <w:gridSpan w:val="3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本年收费金额（单位：万元）</w:t>
            </w:r>
          </w:p>
        </w:tc>
      </w:tr>
      <w:tr w:rsidR="00F62017">
        <w:trPr>
          <w:jc w:val="center"/>
        </w:trPr>
        <w:tc>
          <w:tcPr>
            <w:tcW w:w="1950" w:type="dxa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行政事业性收费</w:t>
            </w:r>
          </w:p>
        </w:tc>
        <w:tc>
          <w:tcPr>
            <w:tcW w:w="5852" w:type="dxa"/>
            <w:gridSpan w:val="3"/>
            <w:vAlign w:val="center"/>
          </w:tcPr>
          <w:p w:rsidR="00F62017" w:rsidRDefault="00FF3066">
            <w:pPr>
              <w:pStyle w:val="1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52.211</w:t>
            </w:r>
          </w:p>
        </w:tc>
      </w:tr>
    </w:tbl>
    <w:p w:rsidR="00F62017" w:rsidRDefault="00FF3066">
      <w:pPr>
        <w:pStyle w:val="1"/>
        <w:ind w:left="720" w:firstLineChars="0" w:firstLine="0"/>
        <w:jc w:val="left"/>
        <w:rPr>
          <w:rFonts w:ascii="Times New Roman" w:eastAsia="仿宋_GB2312" w:hAnsi="Times New Roman"/>
          <w:b/>
          <w:szCs w:val="21"/>
        </w:rPr>
      </w:pPr>
      <w:r>
        <w:rPr>
          <w:rFonts w:ascii="Times New Roman" w:eastAsia="仿宋_GB2312" w:hAnsi="Times New Roman" w:hint="eastAsia"/>
          <w:b/>
          <w:szCs w:val="21"/>
        </w:rPr>
        <w:t>注：行政处罚数据将增加交通简易处罚数据</w:t>
      </w:r>
    </w:p>
    <w:p w:rsidR="00F62017" w:rsidRDefault="00FF306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收到和处理政府信息公开申请情况</w:t>
      </w:r>
      <w:bookmarkStart w:id="0" w:name="_GoBack"/>
      <w:bookmarkEnd w:id="0"/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853"/>
        <w:gridCol w:w="2356"/>
        <w:gridCol w:w="851"/>
        <w:gridCol w:w="709"/>
        <w:gridCol w:w="793"/>
        <w:gridCol w:w="908"/>
        <w:gridCol w:w="888"/>
        <w:gridCol w:w="529"/>
        <w:gridCol w:w="608"/>
      </w:tblGrid>
      <w:tr w:rsidR="00F62017">
        <w:trPr>
          <w:jc w:val="center"/>
        </w:trPr>
        <w:tc>
          <w:tcPr>
            <w:tcW w:w="37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2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申请人情况</w:t>
            </w:r>
          </w:p>
        </w:tc>
      </w:tr>
      <w:tr w:rsidR="00F62017">
        <w:trPr>
          <w:jc w:val="center"/>
        </w:trPr>
        <w:tc>
          <w:tcPr>
            <w:tcW w:w="37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自然人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法人或其他组织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黑体" w:hint="eastAsia"/>
                <w:sz w:val="22"/>
              </w:rPr>
              <w:t>总计</w:t>
            </w:r>
          </w:p>
        </w:tc>
      </w:tr>
      <w:tr w:rsidR="00F62017">
        <w:trPr>
          <w:trHeight w:val="537"/>
          <w:jc w:val="center"/>
        </w:trPr>
        <w:tc>
          <w:tcPr>
            <w:tcW w:w="37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商业</w:t>
            </w:r>
          </w:p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企业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科研</w:t>
            </w:r>
          </w:p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机构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社会公益组织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法律服务机构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其他</w:t>
            </w:r>
          </w:p>
        </w:tc>
        <w:tc>
          <w:tcPr>
            <w:tcW w:w="6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22"/>
              </w:rPr>
            </w:pPr>
          </w:p>
        </w:tc>
      </w:tr>
      <w:tr w:rsidR="00F62017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35</w:t>
            </w:r>
          </w:p>
        </w:tc>
      </w:tr>
      <w:tr w:rsidR="00F62017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三、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lastRenderedPageBreak/>
              <w:t>本年度办理结果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/>
                <w:sz w:val="18"/>
                <w:szCs w:val="18"/>
              </w:rPr>
              <w:lastRenderedPageBreak/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（三）不予公开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危及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“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三安全一稳定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4.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5.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6.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7.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8.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35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（四）无法提供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（五）不予处理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4.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5.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（六）其他处理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trHeight w:val="1088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申请人逾期未按收费通知要求缴纳费用、行政机关不再处理其政府信息公开申请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3.</w:t>
            </w:r>
            <w:r>
              <w:rPr>
                <w:rFonts w:ascii="Times New Roman" w:eastAsia="黑体" w:hAnsi="黑体" w:hint="eastAsia"/>
                <w:sz w:val="18"/>
                <w:szCs w:val="18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  <w:tr w:rsidR="00F62017">
        <w:trPr>
          <w:trHeight w:val="299"/>
          <w:jc w:val="center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35</w:t>
            </w:r>
          </w:p>
        </w:tc>
      </w:tr>
      <w:tr w:rsidR="00F62017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</w:tr>
    </w:tbl>
    <w:p w:rsidR="00F62017" w:rsidRDefault="00F62017">
      <w:pPr>
        <w:snapToGrid w:val="0"/>
        <w:spacing w:line="420" w:lineRule="exact"/>
        <w:ind w:firstLine="450"/>
        <w:jc w:val="left"/>
        <w:rPr>
          <w:rFonts w:ascii="Times New Roman" w:eastAsia="仿宋_GB2312" w:hAnsi="Times New Roman" w:cs="宋体"/>
          <w:color w:val="333333"/>
          <w:kern w:val="0"/>
          <w:sz w:val="22"/>
          <w:shd w:val="clear" w:color="auto" w:fill="FFFFFF"/>
        </w:rPr>
      </w:pPr>
    </w:p>
    <w:p w:rsidR="00F62017" w:rsidRDefault="00FF3066">
      <w:pPr>
        <w:snapToGrid w:val="0"/>
        <w:spacing w:line="56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519"/>
        <w:gridCol w:w="689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62017">
        <w:trPr>
          <w:jc w:val="center"/>
        </w:trPr>
        <w:tc>
          <w:tcPr>
            <w:tcW w:w="2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行政复议</w:t>
            </w:r>
          </w:p>
        </w:tc>
        <w:tc>
          <w:tcPr>
            <w:tcW w:w="613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行政诉讼</w:t>
            </w:r>
          </w:p>
        </w:tc>
      </w:tr>
      <w:tr w:rsidR="00F6201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尚未审结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总计</w:t>
            </w:r>
          </w:p>
        </w:tc>
        <w:tc>
          <w:tcPr>
            <w:tcW w:w="3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复议后起诉</w:t>
            </w:r>
          </w:p>
        </w:tc>
      </w:tr>
      <w:tr w:rsidR="00F6201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62017">
            <w:pPr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黑体" w:hint="eastAsia"/>
                <w:sz w:val="18"/>
                <w:szCs w:val="18"/>
              </w:rPr>
              <w:t>总计</w:t>
            </w:r>
          </w:p>
        </w:tc>
      </w:tr>
      <w:tr w:rsidR="00F6201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62017" w:rsidRDefault="00FF3066">
            <w:pPr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1</w:t>
            </w:r>
          </w:p>
        </w:tc>
      </w:tr>
    </w:tbl>
    <w:p w:rsidR="00F62017" w:rsidRDefault="00FF3066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五、存在的主要问题及改进情况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方正楷体_GBK" w:eastAsia="方正楷体_GBK" w:hAnsi="Times New Roman" w:cs="宋体" w:hint="eastAsia"/>
          <w:kern w:val="0"/>
          <w:sz w:val="32"/>
          <w:szCs w:val="32"/>
        </w:rPr>
        <w:lastRenderedPageBreak/>
        <w:t>存在的问题：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虽然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市公安局政府信息公开工作取得了一定成绩，但也存在一些不足和问题，一是时效性有待增强，信息公开机制有待完善，公开及时性有待提升；二是规范性有待提升，政府信息公开过程中，存在格式不规范等问题；三是公开内容不够丰富，在涉及民生领域、重点领域和政策解读等信息公开相对较少，公开内容较为单一。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方正楷体_GBK" w:eastAsia="方正楷体_GBK" w:hAnsi="Times New Roman" w:cs="宋体" w:hint="eastAsia"/>
          <w:kern w:val="0"/>
          <w:sz w:val="32"/>
          <w:szCs w:val="32"/>
        </w:rPr>
        <w:t>下步工作意见和建议：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今后工作中，针对存在的问题，主要做好以下三个方面。一是理顺工作机制。在组织机构健全基础上，抓好信息公开制度的执行和完善，进一步理顺工作机制，提高工作质效。二是强化人员培训。在集中培训的基础上，统筹规划、科学安排，采取多种形式，不断开展平台操作、信息编辑等专题学习培训，进一步提高岗位民警的应用技能和水平。三是提升服务水平。把人民群众普遍关心的问题、涉及人民群众切身利益的问题、人民群众迫切需要解决的问题，作为信息公开的重点内容，同时不断丰富公安网站内容，做活做优各种功能。</w:t>
      </w:r>
    </w:p>
    <w:p w:rsidR="00F62017" w:rsidRDefault="00FF3066">
      <w:pPr>
        <w:pStyle w:val="1"/>
        <w:spacing w:line="560" w:lineRule="exact"/>
        <w:ind w:leftChars="1" w:left="2"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六、其他需要报告的事项</w:t>
      </w:r>
    </w:p>
    <w:p w:rsidR="00F62017" w:rsidRDefault="00FF3066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宋体" w:hint="eastAsia"/>
          <w:kern w:val="0"/>
          <w:sz w:val="32"/>
          <w:szCs w:val="32"/>
        </w:rPr>
        <w:t>年，市公安局未收取信息处理费。</w:t>
      </w:r>
    </w:p>
    <w:sectPr w:rsidR="00F62017" w:rsidSect="00F62017">
      <w:footerReference w:type="default" r:id="rId9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F8" w:rsidRDefault="005821F8" w:rsidP="00F62017">
      <w:r>
        <w:separator/>
      </w:r>
    </w:p>
  </w:endnote>
  <w:endnote w:type="continuationSeparator" w:id="0">
    <w:p w:rsidR="005821F8" w:rsidRDefault="005821F8" w:rsidP="00F6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17" w:rsidRDefault="00C9765F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FF306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3789E" w:rsidRPr="0083789E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F8" w:rsidRDefault="005821F8" w:rsidP="00F62017">
      <w:r>
        <w:separator/>
      </w:r>
    </w:p>
  </w:footnote>
  <w:footnote w:type="continuationSeparator" w:id="0">
    <w:p w:rsidR="005821F8" w:rsidRDefault="005821F8" w:rsidP="00F62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5FE5"/>
    <w:multiLevelType w:val="multilevel"/>
    <w:tmpl w:val="0F7A5FE5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017"/>
    <w:rsid w:val="005821F8"/>
    <w:rsid w:val="00741450"/>
    <w:rsid w:val="0083789E"/>
    <w:rsid w:val="00C9765F"/>
    <w:rsid w:val="00F62017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2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F6201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6201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6201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F620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2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a_zwxxg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>微软中国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淮安市公安局</dc:title>
  <dc:creator>微软用户</dc:creator>
  <cp:lastModifiedBy>Administrator</cp:lastModifiedBy>
  <cp:revision>4</cp:revision>
  <cp:lastPrinted>2022-01-18T06:04:00Z</cp:lastPrinted>
  <dcterms:created xsi:type="dcterms:W3CDTF">2022-01-21T04:14:00Z</dcterms:created>
  <dcterms:modified xsi:type="dcterms:W3CDTF">2023-11-23T01:27:00Z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