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jc w:val="center"/>
        <w:rPr>
          <w:rFonts w:ascii="方正小标宋简体" w:hAnsi="黑体" w:eastAsia="方正小标宋简体"/>
          <w:b/>
          <w:color w:val="FF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color w:val="FF0000"/>
          <w:sz w:val="36"/>
          <w:szCs w:val="36"/>
        </w:rPr>
        <w:t>关于公布固定交通技术监控设备设置地点的通告</w:t>
      </w:r>
    </w:p>
    <w:p>
      <w:pPr>
        <w:spacing w:line="480" w:lineRule="auto"/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直接箭头连接符 1" o:spid="_x0000_s1026" type="#_x0000_t32" style="position:absolute;left:0;margin-left:2.25pt;margin-top:9.3pt;height:0.05pt;width:410.25pt;rotation:0f;z-index:25165824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spacing w:line="48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维护道路交通秩序，预防和减少道路交通事故的发生，保障道路交通安全、有序、畅通，根据《中华人民共和国道路交通安全法》、《道路交通违法行为处理程序规定》（公安部157号令）的相关要求和有关规定，淮安市公安局交通警察支队</w:t>
      </w:r>
      <w:r>
        <w:rPr>
          <w:rFonts w:hint="eastAsia" w:ascii="宋体" w:hAnsi="宋体"/>
          <w:sz w:val="24"/>
          <w:szCs w:val="24"/>
          <w:lang w:eastAsia="zh-CN"/>
        </w:rPr>
        <w:t>一</w:t>
      </w:r>
      <w:r>
        <w:rPr>
          <w:rFonts w:hint="eastAsia" w:ascii="宋体" w:hAnsi="宋体"/>
          <w:sz w:val="24"/>
          <w:szCs w:val="24"/>
        </w:rPr>
        <w:t>大队决定在以下路段启用交通技术监控设备，现将设置情况公告如下：</w:t>
      </w:r>
    </w:p>
    <w:p>
      <w:pPr>
        <w:pStyle w:val="3"/>
        <w:numPr>
          <w:ilvl w:val="0"/>
          <w:numId w:val="1"/>
        </w:numPr>
        <w:spacing w:line="480" w:lineRule="auto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交通技术监控设备类型：公路卡口设备。</w:t>
      </w:r>
    </w:p>
    <w:p>
      <w:pPr>
        <w:pStyle w:val="3"/>
        <w:numPr>
          <w:ilvl w:val="0"/>
          <w:numId w:val="1"/>
        </w:numPr>
        <w:spacing w:line="480" w:lineRule="auto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设置地点：</w:t>
      </w:r>
    </w:p>
    <w:p>
      <w:pPr>
        <w:spacing w:line="48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拥军路大王路、电机路丰登路、北京北路上海西路、清河北路上海西路、利苑路上海西路、人民北路上海西路、清河北路丰登路、电机路爱民路、淮海北路电机路、漕运路加油站卡口、地质路上海路卡口、韩候大道加油站卡口、韩候大道与青年路卡口、韩候花园南门卡口、黄河路上海路卡口、青年路黄河路卡口、中经路漕运路卡口、中经路韩候花园东门卡口。</w:t>
      </w:r>
    </w:p>
    <w:p>
      <w:pPr>
        <w:pStyle w:val="3"/>
        <w:numPr>
          <w:ilvl w:val="0"/>
          <w:numId w:val="1"/>
        </w:numPr>
        <w:spacing w:line="480" w:lineRule="auto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查处违法行为类别：</w:t>
      </w:r>
    </w:p>
    <w:p>
      <w:pPr>
        <w:spacing w:line="48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机动车违反禁令标志指示的。</w:t>
      </w:r>
    </w:p>
    <w:p>
      <w:pPr>
        <w:spacing w:line="48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广大机动车驾驶人自觉遵守道路交通安全法律法规的相关规定，严格按照道路交通标志、标线的指示行驶。公安交警部门将根据交通技术监控记录资料，对违反道路交通安全法律法规的机动车驾驶人、所有人或管理人依法予以处罚。</w:t>
      </w:r>
    </w:p>
    <w:p>
      <w:pPr>
        <w:spacing w:line="48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特此公告</w:t>
      </w:r>
    </w:p>
    <w:p>
      <w:pPr>
        <w:spacing w:line="480" w:lineRule="auto"/>
        <w:rPr>
          <w:rFonts w:ascii="宋体" w:hAnsi="宋体"/>
          <w:sz w:val="24"/>
          <w:szCs w:val="24"/>
        </w:rPr>
      </w:pPr>
    </w:p>
    <w:p>
      <w:pPr>
        <w:spacing w:line="480" w:lineRule="auto"/>
        <w:ind w:left="48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淮安市公安局交通警察支队</w:t>
      </w:r>
      <w:r>
        <w:rPr>
          <w:rFonts w:hint="eastAsia" w:ascii="宋体" w:hAnsi="宋体"/>
          <w:sz w:val="24"/>
          <w:szCs w:val="24"/>
          <w:lang w:eastAsia="zh-CN"/>
        </w:rPr>
        <w:t>一</w:t>
      </w:r>
      <w:r>
        <w:rPr>
          <w:rFonts w:hint="eastAsia" w:ascii="宋体" w:hAnsi="宋体"/>
          <w:sz w:val="24"/>
          <w:szCs w:val="24"/>
        </w:rPr>
        <w:t>大队</w:t>
      </w:r>
    </w:p>
    <w:p>
      <w:pPr>
        <w:spacing w:line="480" w:lineRule="auto"/>
        <w:ind w:left="480"/>
        <w:jc w:val="right"/>
        <w:rPr>
          <w:rFonts w:ascii="宋体" w:hAnsi="宋体"/>
          <w:sz w:val="24"/>
          <w:szCs w:val="24"/>
        </w:rPr>
      </w:pPr>
      <w:bookmarkStart w:id="0" w:name="_GoBack"/>
      <w:r>
        <w:rPr>
          <w:rFonts w:hint="eastAsia" w:ascii="宋体" w:hAnsi="宋体"/>
          <w:sz w:val="24"/>
          <w:szCs w:val="24"/>
        </w:rPr>
        <w:t>2022年8月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alatino Linotype">
    <w:altName w:val="Cambria Math"/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79448984">
    <w:nsid w:val="40571598"/>
    <w:multiLevelType w:val="multilevel"/>
    <w:tmpl w:val="40571598"/>
    <w:lvl w:ilvl="0" w:tentative="1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0794489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paragraph" w:customStyle="1" w:styleId="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ScaleCrop>false</ScaleCrop>
  <LinksUpToDate>false</LinksUpToDate>
  <CharactersWithSpaces>0</CharactersWithSpaces>
  <Application>WPS Office 个人版_9.1.0.4397_{F1E327BC-269C-435d-A152-05C5408002CA}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2022-08-22T09:08:00Z</dcterms:created>
  <dc:creator>Administrator</dc:creator>
  <cp:lastModifiedBy>Anonymous</cp:lastModifiedBy>
  <dcterms:modified xsi:type="dcterms:W3CDTF">2022-08-26T04:51:37Z</dcterms:modified>
  <dc:title>关于公布固定交通技术监控设备设置地点的通告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