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关于在西安南路淮钢东门启用交通信号灯的通告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为进一步规范辖区路口通行秩序、提高通行效率，减少道路交通事故，经充分调研并结合路口实际，根据《中华人民共和国道路交通安全法》相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关规定，现决定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>在西安南路淮钢东门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启用交通信号灯：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一、启用交通信号灯路口：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>西安南路淮钢东门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、启用时间：2022年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月1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请广大机动车驾驶人自觉遵守道路交通安全法律法规的相关规定，严格按照道路交通信号、标志、标线的指示行驶，确保道路交通安全、畅通、有序。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特此通告 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 </w:t>
      </w:r>
    </w:p>
    <w:p>
      <w:pPr>
        <w:ind w:left="3600" w:hanging="3600" w:hangingChars="1200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 xml:space="preserve">                                     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淮安市公安局交通警察支队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大队</w:t>
      </w:r>
    </w:p>
    <w:p>
      <w:pPr>
        <w:ind w:left="3578" w:leftChars="1704" w:firstLine="2100" w:firstLineChars="700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>2022年5月31日</w:t>
      </w:r>
    </w:p>
    <w:p>
      <w:pPr>
        <w:ind w:firstLine="12900" w:firstLineChars="4300"/>
        <w:rPr>
          <w:rFonts w:hint="default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MDNiNzhmZDM1Mzc4MWMyMjU3YTVhMDg2MmU5ZjYifQ=="/>
  </w:docVars>
  <w:rsids>
    <w:rsidRoot w:val="787F752C"/>
    <w:rsid w:val="4E6F3F3D"/>
    <w:rsid w:val="6B4D1BF6"/>
    <w:rsid w:val="787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240</Characters>
  <Lines>0</Lines>
  <Paragraphs>0</Paragraphs>
  <TotalTime>6</TotalTime>
  <ScaleCrop>false</ScaleCrop>
  <LinksUpToDate>false</LinksUpToDate>
  <CharactersWithSpaces>314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2022-05-31T01:31:00Z</dcterms:created>
  <dc:creator>解决</dc:creator>
  <cp:lastModifiedBy>解决</cp:lastModifiedBy>
  <dcterms:modified xsi:type="dcterms:W3CDTF">2022-05-31T01:50:45Z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19846B7A0B68482CBA0AC27EC4D1D5C3</vt:lpwstr>
  </property>
</Properties>
</file>