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35" w:rsidRPr="00D24E35" w:rsidRDefault="00D24E35" w:rsidP="00D24E35">
      <w:pPr>
        <w:spacing w:line="520" w:lineRule="exact"/>
        <w:rPr>
          <w:rFonts w:ascii="方正黑体_GBK" w:eastAsia="方正黑体_GBK" w:hAnsi="黑体" w:cs="黑体" w:hint="eastAsia"/>
          <w:sz w:val="32"/>
          <w:szCs w:val="32"/>
        </w:rPr>
      </w:pPr>
      <w:r w:rsidRPr="00D24E35">
        <w:rPr>
          <w:rFonts w:ascii="方正黑体_GBK" w:eastAsia="方正黑体_GBK" w:hAnsi="黑体" w:cs="黑体" w:hint="eastAsia"/>
          <w:sz w:val="32"/>
          <w:szCs w:val="32"/>
        </w:rPr>
        <w:t>附件：</w:t>
      </w:r>
    </w:p>
    <w:p w:rsidR="00D24E35" w:rsidRDefault="00D24E35" w:rsidP="00D24E35">
      <w:pPr>
        <w:spacing w:line="520" w:lineRule="exact"/>
        <w:jc w:val="center"/>
        <w:rPr>
          <w:rFonts w:ascii="方正小标宋_GBK" w:eastAsia="方正小标宋_GBK" w:hAnsi="黑体" w:cs="黑体" w:hint="eastAsia"/>
          <w:sz w:val="44"/>
          <w:szCs w:val="44"/>
        </w:rPr>
      </w:pPr>
    </w:p>
    <w:p w:rsidR="00D24E35" w:rsidRPr="00D24E35" w:rsidRDefault="00D24E35" w:rsidP="00D24E35">
      <w:pPr>
        <w:spacing w:line="520" w:lineRule="exact"/>
        <w:jc w:val="center"/>
        <w:rPr>
          <w:rFonts w:ascii="方正小标宋_GBK" w:eastAsia="方正小标宋_GBK" w:hAnsi="黑体" w:cs="黑体" w:hint="eastAsia"/>
          <w:sz w:val="44"/>
          <w:szCs w:val="44"/>
        </w:rPr>
      </w:pPr>
      <w:r w:rsidRPr="00D24E35">
        <w:rPr>
          <w:rFonts w:ascii="方正小标宋_GBK" w:eastAsia="方正小标宋_GBK" w:hAnsi="黑体" w:cs="黑体" w:hint="eastAsia"/>
          <w:sz w:val="44"/>
          <w:szCs w:val="44"/>
        </w:rPr>
        <w:t>调整有轨电车沿线路口信号灯通行顺序重大行政决策（征求意见稿）</w:t>
      </w:r>
    </w:p>
    <w:p w:rsidR="00D24E35" w:rsidRDefault="00D24E35">
      <w:pPr>
        <w:spacing w:line="520" w:lineRule="exact"/>
        <w:ind w:firstLineChars="200" w:firstLine="640"/>
        <w:rPr>
          <w:rFonts w:ascii="黑体" w:eastAsia="黑体" w:hAnsi="黑体" w:cs="黑体" w:hint="eastAsia"/>
          <w:sz w:val="32"/>
          <w:szCs w:val="32"/>
        </w:rPr>
      </w:pPr>
    </w:p>
    <w:p w:rsidR="00BC24AC" w:rsidRDefault="001106BE">
      <w:pPr>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一、决策事项名称</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调整有轨电车沿线路口的信号灯通行顺序</w:t>
      </w:r>
    </w:p>
    <w:p w:rsidR="00BC24AC" w:rsidRDefault="001106B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二、决策依据</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（一）根据江苏省公安厅《关于印发</w:t>
      </w:r>
      <w:r>
        <w:rPr>
          <w:rFonts w:ascii="仿宋" w:eastAsia="仿宋" w:hAnsi="仿宋" w:cs="仿宋" w:hint="eastAsia"/>
          <w:sz w:val="32"/>
          <w:szCs w:val="32"/>
        </w:rPr>
        <w:t>&lt;</w:t>
      </w:r>
      <w:r>
        <w:rPr>
          <w:rFonts w:ascii="仿宋" w:eastAsia="仿宋" w:hAnsi="仿宋" w:cs="仿宋" w:hint="eastAsia"/>
          <w:sz w:val="32"/>
          <w:szCs w:val="32"/>
        </w:rPr>
        <w:t>全省道路交通信号灯设置和配时优化专项提升行动工作方案</w:t>
      </w:r>
      <w:r>
        <w:rPr>
          <w:rFonts w:ascii="仿宋" w:eastAsia="仿宋" w:hAnsi="仿宋" w:cs="仿宋" w:hint="eastAsia"/>
          <w:sz w:val="32"/>
          <w:szCs w:val="32"/>
        </w:rPr>
        <w:t>&gt;</w:t>
      </w:r>
      <w:r>
        <w:rPr>
          <w:rFonts w:ascii="仿宋" w:eastAsia="仿宋" w:hAnsi="仿宋" w:cs="仿宋" w:hint="eastAsia"/>
          <w:sz w:val="32"/>
          <w:szCs w:val="32"/>
        </w:rPr>
        <w:t>的通知》（苏公交【</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相关要求，各地要根据道路交通流量的时空变化规律，精心研究确定控制方案，合理安排相位相序，科学设置绿信比，寻找阶段最优解决方案。一般情况下，同一城市信号相序应当基本一致，总体遵循“先直后左”通行规则，对确有需要的信号控制路口可以设置其他相序。</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随着淮安市近几年的快速发展，机动车保有量大幅增长，道路资源供需矛盾日益突出，以有轨电车沿线路口为代表的“先左后直”信控方式已不能实现与淮安市区域路网的协调联动，道路拥堵情况时常发生。“先左后直”的信控方式与其他路口相比显得格格不入，长期为广大人民群众所诟病，因缺乏区域统一协调控制，“误闯红灯”情况也屡见不鲜，不利于淮安良好城市形象的树立。</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（三）据相关研究调查及如无锡、镇江</w:t>
      </w:r>
      <w:bookmarkStart w:id="0" w:name="_GoBack"/>
      <w:bookmarkEnd w:id="0"/>
      <w:r>
        <w:rPr>
          <w:rFonts w:ascii="仿宋" w:eastAsia="仿宋" w:hAnsi="仿宋" w:cs="仿宋" w:hint="eastAsia"/>
          <w:sz w:val="32"/>
          <w:szCs w:val="32"/>
        </w:rPr>
        <w:t>等其他诸多曾采用“先左后直”信控方式城市实践表明：“先直后左”信控方式使路口机动车和非机动车通行效率不同程度有所提升，部分路口因渠</w:t>
      </w:r>
      <w:r>
        <w:rPr>
          <w:rFonts w:ascii="仿宋" w:eastAsia="仿宋" w:hAnsi="仿宋" w:cs="仿宋" w:hint="eastAsia"/>
          <w:sz w:val="32"/>
          <w:szCs w:val="32"/>
        </w:rPr>
        <w:t>化条件不完备而导致左转通行不畅的问题迎</w:t>
      </w:r>
      <w:r>
        <w:rPr>
          <w:rFonts w:ascii="仿宋" w:eastAsia="仿宋" w:hAnsi="仿宋" w:cs="仿宋" w:hint="eastAsia"/>
          <w:sz w:val="32"/>
          <w:szCs w:val="32"/>
        </w:rPr>
        <w:lastRenderedPageBreak/>
        <w:t>刃而解。长期以来，城区路口存在“争头抢尾”的现象，即左转信号灯开始跳红，但仍有不少左转自行车“赶绿灯”，而这时对面开始放行的直行机动车已经驶出，两者“头与头”相遇，要么引发事故，要么机动车刹车减速，影响通行。路口情况选取翔宇大道珠海路口（十字路口）和翔宇大道厦门路口（丁字路口）为例（如下图）：</w:t>
      </w:r>
    </w:p>
    <w:p w:rsidR="00BC24AC" w:rsidRDefault="001106BE">
      <w:pPr>
        <w:ind w:left="420"/>
        <w:jc w:val="center"/>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2966085" cy="2701925"/>
            <wp:effectExtent l="0" t="0" r="5715" b="10795"/>
            <wp:docPr id="7" name="图片 7"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无标题"/>
                    <pic:cNvPicPr>
                      <a:picLocks noChangeAspect="1"/>
                    </pic:cNvPicPr>
                  </pic:nvPicPr>
                  <pic:blipFill>
                    <a:blip r:embed="rId7"/>
                    <a:srcRect l="6883" t="1700" r="2772" b="757"/>
                    <a:stretch>
                      <a:fillRect/>
                    </a:stretch>
                  </pic:blipFill>
                  <pic:spPr>
                    <a:xfrm>
                      <a:off x="0" y="0"/>
                      <a:ext cx="2966085" cy="2701925"/>
                    </a:xfrm>
                    <a:prstGeom prst="rect">
                      <a:avLst/>
                    </a:prstGeom>
                  </pic:spPr>
                </pic:pic>
              </a:graphicData>
            </a:graphic>
          </wp:inline>
        </w:drawing>
      </w:r>
    </w:p>
    <w:p w:rsidR="00BC24AC" w:rsidRDefault="001106BE">
      <w:pPr>
        <w:ind w:left="420"/>
        <w:jc w:val="center"/>
        <w:rPr>
          <w:rFonts w:ascii="仿宋" w:eastAsia="仿宋" w:hAnsi="仿宋" w:cs="仿宋"/>
          <w:sz w:val="32"/>
          <w:szCs w:val="32"/>
        </w:rPr>
      </w:pPr>
      <w:r>
        <w:rPr>
          <w:rFonts w:ascii="仿宋" w:eastAsia="仿宋" w:hAnsi="仿宋" w:cs="仿宋" w:hint="eastAsia"/>
          <w:sz w:val="32"/>
          <w:szCs w:val="32"/>
        </w:rPr>
        <w:t>翔宇大道珠海路口</w:t>
      </w:r>
    </w:p>
    <w:p w:rsidR="00BC24AC" w:rsidRDefault="001106BE">
      <w:pPr>
        <w:ind w:left="420"/>
        <w:jc w:val="center"/>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3133090" cy="2901315"/>
            <wp:effectExtent l="0" t="0" r="6350" b="9525"/>
            <wp:docPr id="8" name="图片 8" descr="翔宇大道厦门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翔宇大道厦门路"/>
                    <pic:cNvPicPr>
                      <a:picLocks noChangeAspect="1"/>
                    </pic:cNvPicPr>
                  </pic:nvPicPr>
                  <pic:blipFill>
                    <a:blip r:embed="rId8"/>
                    <a:srcRect l="5147" t="271" r="4159" b="186"/>
                    <a:stretch>
                      <a:fillRect/>
                    </a:stretch>
                  </pic:blipFill>
                  <pic:spPr>
                    <a:xfrm>
                      <a:off x="0" y="0"/>
                      <a:ext cx="3133090" cy="2901315"/>
                    </a:xfrm>
                    <a:prstGeom prst="rect">
                      <a:avLst/>
                    </a:prstGeom>
                  </pic:spPr>
                </pic:pic>
              </a:graphicData>
            </a:graphic>
          </wp:inline>
        </w:drawing>
      </w:r>
    </w:p>
    <w:p w:rsidR="00BC24AC" w:rsidRDefault="001106BE">
      <w:pPr>
        <w:ind w:left="420"/>
        <w:jc w:val="center"/>
        <w:rPr>
          <w:rFonts w:ascii="仿宋" w:eastAsia="仿宋" w:hAnsi="仿宋" w:cs="仿宋"/>
          <w:sz w:val="32"/>
          <w:szCs w:val="32"/>
        </w:rPr>
      </w:pPr>
      <w:r>
        <w:rPr>
          <w:rFonts w:ascii="仿宋" w:eastAsia="仿宋" w:hAnsi="仿宋" w:cs="仿宋" w:hint="eastAsia"/>
          <w:sz w:val="32"/>
          <w:szCs w:val="32"/>
        </w:rPr>
        <w:t>翔宇大道厦门路口</w:t>
      </w:r>
    </w:p>
    <w:p w:rsidR="00BC24AC" w:rsidRDefault="001106B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三、决策目标</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目前，淮安市全域道路交叉口信控方式以“先直后左”为主（个别路口根据实际情况采用其他控制方案）。此次调整为实现市域信控方式</w:t>
      </w:r>
      <w:r>
        <w:rPr>
          <w:rFonts w:ascii="仿宋" w:eastAsia="仿宋" w:hAnsi="仿宋" w:cs="仿宋" w:hint="eastAsia"/>
          <w:sz w:val="32"/>
          <w:szCs w:val="32"/>
        </w:rPr>
        <w:t>统一、协调、联动，进而加快城市主次干道等交通走廊道路交通信号配时协调控制步伐。</w:t>
      </w:r>
    </w:p>
    <w:p w:rsidR="00BC24AC" w:rsidRDefault="001106B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四、工作任务</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（一）工作目标</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为全面协调淮安市主城区交通信号灯控路口运行策略，保障区域信号灯控方式一致性，提升路网通行效率。</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（二）责任分工</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交通警察支队：负责信号控制方案实时后台及前端方案修改及后续的路口交通安全秩序保障工作。</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有轨办：保障有轨电车运行安全，与路口信号控制方案相适应，避免出现有轨电车闯红灯等危险情况发生。</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维保单位：负责路口信号灯保障，及时维修。</w:t>
      </w:r>
    </w:p>
    <w:p w:rsidR="00BC24AC" w:rsidRDefault="001106B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五、措施方法</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（一）调整顺序</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方案修改过程中交警支队相关单位、有轨办、维保单位共同至路口现场保障，调整顺序沿有轨电车沿线由北向南依次修改（已调整为先直后左路口、翔宇大道深圳路口除外）。</w:t>
      </w:r>
      <w:r>
        <w:rPr>
          <w:rFonts w:ascii="仿宋" w:eastAsia="仿宋" w:hAnsi="仿宋" w:cs="仿宋" w:hint="eastAsia"/>
          <w:sz w:val="32"/>
          <w:szCs w:val="32"/>
        </w:rPr>
        <w:t xml:space="preserve">        </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（二）应急保障</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交警支队应安排相应警力、移动信号灯做好应急保障，以备系统故障等突发情况发生，及时保障路口通行秩序。</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（三）科技手段</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交警支队准备好需修改路口信控方案，配合路面人员进行系统修改。</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（四）有轨电车运行保障措施</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有轨办应对有轨电车驾驶员进行提前告知、培训等工作，配合交警支队进行方案修改内容的协商，在方案调整过程中保障有轨电车通行秩序。</w:t>
      </w:r>
    </w:p>
    <w:p w:rsidR="00BC24AC" w:rsidRDefault="001106BE">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（五）调整运行评价</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维保单位做好前期的路口设备排查工作，调整过程中配合交警部门做好维保工作，后续对相关路口运行情况进行巡检排查。</w:t>
      </w:r>
    </w:p>
    <w:p w:rsidR="00BC24AC" w:rsidRDefault="001106BE">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六、时间安排</w:t>
      </w: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本次调整计划将于</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18-10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日选取翔宇大道珠海路口、翔宇大道环宇路口两个路口试点运行，</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日所有路口调整到位。</w:t>
      </w:r>
    </w:p>
    <w:p w:rsidR="00BC24AC" w:rsidRDefault="00BC24AC">
      <w:pPr>
        <w:spacing w:line="520" w:lineRule="exact"/>
        <w:ind w:firstLineChars="200" w:firstLine="640"/>
        <w:rPr>
          <w:rFonts w:ascii="仿宋" w:eastAsia="仿宋" w:hAnsi="仿宋" w:cs="仿宋"/>
          <w:sz w:val="32"/>
          <w:szCs w:val="32"/>
        </w:rPr>
      </w:pPr>
    </w:p>
    <w:p w:rsidR="00BC24AC" w:rsidRDefault="001106B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淮安市公安局交通警察支队</w:t>
      </w:r>
    </w:p>
    <w:p w:rsidR="00BC24AC" w:rsidRDefault="001106BE">
      <w:pPr>
        <w:spacing w:line="520" w:lineRule="exact"/>
        <w:ind w:firstLineChars="1500" w:firstLine="480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
    <w:sectPr w:rsidR="00BC24AC" w:rsidSect="00BC2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BE" w:rsidRDefault="001106BE" w:rsidP="00D24E35">
      <w:r>
        <w:separator/>
      </w:r>
    </w:p>
  </w:endnote>
  <w:endnote w:type="continuationSeparator" w:id="1">
    <w:p w:rsidR="001106BE" w:rsidRDefault="001106BE" w:rsidP="00D24E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BE" w:rsidRDefault="001106BE" w:rsidP="00D24E35">
      <w:r>
        <w:separator/>
      </w:r>
    </w:p>
  </w:footnote>
  <w:footnote w:type="continuationSeparator" w:id="1">
    <w:p w:rsidR="001106BE" w:rsidRDefault="001106BE" w:rsidP="00D24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9839CF"/>
    <w:rsid w:val="001106BE"/>
    <w:rsid w:val="00BC24AC"/>
    <w:rsid w:val="00D24E35"/>
    <w:rsid w:val="41AC36ED"/>
    <w:rsid w:val="5A1A1BAE"/>
    <w:rsid w:val="6D9839CF"/>
    <w:rsid w:val="70954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4AC"/>
    <w:pPr>
      <w:widowControl w:val="0"/>
      <w:jc w:val="both"/>
    </w:pPr>
    <w:rPr>
      <w:kern w:val="2"/>
      <w:sz w:val="21"/>
      <w:szCs w:val="24"/>
    </w:rPr>
  </w:style>
  <w:style w:type="paragraph" w:styleId="1">
    <w:name w:val="heading 1"/>
    <w:basedOn w:val="a"/>
    <w:next w:val="a"/>
    <w:qFormat/>
    <w:rsid w:val="00BC24A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35"/>
    <w:rPr>
      <w:kern w:val="2"/>
      <w:sz w:val="18"/>
      <w:szCs w:val="18"/>
    </w:rPr>
  </w:style>
  <w:style w:type="paragraph" w:styleId="a4">
    <w:name w:val="footer"/>
    <w:basedOn w:val="a"/>
    <w:link w:val="Char0"/>
    <w:rsid w:val="00D24E35"/>
    <w:pPr>
      <w:tabs>
        <w:tab w:val="center" w:pos="4153"/>
        <w:tab w:val="right" w:pos="8306"/>
      </w:tabs>
      <w:snapToGrid w:val="0"/>
      <w:jc w:val="left"/>
    </w:pPr>
    <w:rPr>
      <w:sz w:val="18"/>
      <w:szCs w:val="18"/>
    </w:rPr>
  </w:style>
  <w:style w:type="character" w:customStyle="1" w:styleId="Char0">
    <w:name w:val="页脚 Char"/>
    <w:basedOn w:val="a0"/>
    <w:link w:val="a4"/>
    <w:rsid w:val="00D24E35"/>
    <w:rPr>
      <w:kern w:val="2"/>
      <w:sz w:val="18"/>
      <w:szCs w:val="18"/>
    </w:rPr>
  </w:style>
  <w:style w:type="paragraph" w:styleId="a5">
    <w:name w:val="Balloon Text"/>
    <w:basedOn w:val="a"/>
    <w:link w:val="Char1"/>
    <w:rsid w:val="00D24E35"/>
    <w:rPr>
      <w:sz w:val="18"/>
      <w:szCs w:val="18"/>
    </w:rPr>
  </w:style>
  <w:style w:type="character" w:customStyle="1" w:styleId="Char1">
    <w:name w:val="批注框文本 Char"/>
    <w:basedOn w:val="a0"/>
    <w:link w:val="a5"/>
    <w:rsid w:val="00D24E3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dindin</dc:creator>
  <cp:lastModifiedBy>赵远</cp:lastModifiedBy>
  <cp:revision>3</cp:revision>
  <dcterms:created xsi:type="dcterms:W3CDTF">2021-12-04T07:33:00Z</dcterms:created>
  <dcterms:modified xsi:type="dcterms:W3CDTF">2021-12-07T09:19:00Z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CC27A3BCCC1B45E791BFD3EEB5ADBEEC</vt:lpwstr>
  </property>
</Properties>
</file>